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FEB8" w14:textId="6EF2849B" w:rsidR="00B408AA" w:rsidRPr="00F445EA" w:rsidRDefault="00F445EA" w:rsidP="00B408AA">
      <w:pPr>
        <w:pStyle w:val="appendixtitles"/>
        <w:spacing w:before="240"/>
        <w:rPr>
          <w:sz w:val="20"/>
          <w:szCs w:val="20"/>
        </w:rPr>
      </w:pPr>
      <w:r w:rsidRPr="00F445EA">
        <w:rPr>
          <w:sz w:val="20"/>
          <w:szCs w:val="20"/>
        </w:rPr>
        <w:t>O</w:t>
      </w:r>
      <w:r w:rsidR="00B408AA" w:rsidRPr="00F445EA">
        <w:rPr>
          <w:sz w:val="20"/>
          <w:szCs w:val="20"/>
        </w:rPr>
        <w:t xml:space="preserve">RDINANCE NO. </w:t>
      </w:r>
      <w:r>
        <w:rPr>
          <w:sz w:val="20"/>
          <w:szCs w:val="20"/>
        </w:rPr>
        <w:t>481</w:t>
      </w:r>
    </w:p>
    <w:p w14:paraId="743FCC9B" w14:textId="376E4437" w:rsidR="00B408AA" w:rsidRPr="00F445EA" w:rsidRDefault="00B408AA" w:rsidP="00B408AA">
      <w:pPr>
        <w:spacing w:before="240"/>
        <w:ind w:left="720" w:right="720"/>
        <w:jc w:val="both"/>
        <w:rPr>
          <w:sz w:val="20"/>
        </w:rPr>
      </w:pPr>
      <w:r w:rsidRPr="00F445EA">
        <w:rPr>
          <w:b/>
          <w:bCs/>
          <w:sz w:val="20"/>
        </w:rPr>
        <w:t xml:space="preserve">AN ORDINANCE AMENDING THE CODE OF ORDINANCES OF THE CITY OF </w:t>
      </w:r>
      <w:r w:rsidRPr="00F445EA">
        <w:rPr>
          <w:b/>
          <w:bCs/>
          <w:noProof/>
          <w:sz w:val="20"/>
        </w:rPr>
        <w:t>EARLHAM</w:t>
      </w:r>
      <w:r w:rsidRPr="00F445EA">
        <w:rPr>
          <w:b/>
          <w:bCs/>
          <w:sz w:val="20"/>
        </w:rPr>
        <w:t xml:space="preserve">, IOWA, BY AMENDING PROVISIONS PERTAINING TO </w:t>
      </w:r>
      <w:r w:rsidR="002A7B01" w:rsidRPr="00F445EA">
        <w:rPr>
          <w:b/>
          <w:bCs/>
          <w:sz w:val="20"/>
        </w:rPr>
        <w:t>COMMERCIAL DISTRICT USE</w:t>
      </w:r>
      <w:r w:rsidRPr="00F445EA">
        <w:rPr>
          <w:b/>
          <w:bCs/>
          <w:sz w:val="20"/>
        </w:rPr>
        <w:t>S</w:t>
      </w:r>
    </w:p>
    <w:p w14:paraId="4E994880" w14:textId="181BE486" w:rsidR="00B408AA" w:rsidRPr="00F445EA" w:rsidRDefault="00B408AA" w:rsidP="00B408AA">
      <w:pPr>
        <w:pStyle w:val="section"/>
        <w:rPr>
          <w:sz w:val="20"/>
          <w:szCs w:val="20"/>
        </w:rPr>
      </w:pPr>
      <w:r w:rsidRPr="00F445EA">
        <w:rPr>
          <w:b/>
          <w:bCs/>
          <w:sz w:val="20"/>
          <w:szCs w:val="20"/>
        </w:rPr>
        <w:t xml:space="preserve">BE IT ENACTED </w:t>
      </w:r>
      <w:r w:rsidRPr="00F445EA">
        <w:rPr>
          <w:sz w:val="20"/>
          <w:szCs w:val="20"/>
        </w:rPr>
        <w:t xml:space="preserve">by the City Council of the City of </w:t>
      </w:r>
      <w:r w:rsidR="002A7B01" w:rsidRPr="00F445EA">
        <w:rPr>
          <w:noProof/>
          <w:sz w:val="20"/>
          <w:szCs w:val="20"/>
        </w:rPr>
        <w:t>Earlham</w:t>
      </w:r>
      <w:r w:rsidRPr="00F445EA">
        <w:rPr>
          <w:sz w:val="20"/>
          <w:szCs w:val="20"/>
        </w:rPr>
        <w:t>, Iowa:</w:t>
      </w:r>
    </w:p>
    <w:p w14:paraId="697F2972" w14:textId="2C5DA47C" w:rsidR="00B408AA" w:rsidRPr="00F445EA" w:rsidRDefault="00B408AA" w:rsidP="00B408AA">
      <w:pPr>
        <w:pStyle w:val="section"/>
        <w:rPr>
          <w:sz w:val="20"/>
          <w:szCs w:val="20"/>
        </w:rPr>
      </w:pPr>
      <w:r w:rsidRPr="00F445EA">
        <w:rPr>
          <w:rStyle w:val="sectiontitle"/>
          <w:rFonts w:eastAsiaTheme="majorEastAsia"/>
          <w:sz w:val="20"/>
          <w:szCs w:val="20"/>
        </w:rPr>
        <w:t xml:space="preserve">SECTION 1.  SECTION MODIFIED.  </w:t>
      </w:r>
      <w:r w:rsidR="002A7B01" w:rsidRPr="00F445EA">
        <w:rPr>
          <w:rStyle w:val="sectiontitle"/>
          <w:rFonts w:eastAsiaTheme="majorEastAsia"/>
          <w:b w:val="0"/>
          <w:bCs/>
          <w:sz w:val="20"/>
          <w:szCs w:val="20"/>
        </w:rPr>
        <w:t xml:space="preserve">Paragraph A, of Subsection 1, of </w:t>
      </w:r>
      <w:r w:rsidRPr="00F445EA">
        <w:rPr>
          <w:sz w:val="20"/>
          <w:szCs w:val="20"/>
        </w:rPr>
        <w:t xml:space="preserve">Section </w:t>
      </w:r>
      <w:r w:rsidR="002A7B01" w:rsidRPr="00F445EA">
        <w:rPr>
          <w:sz w:val="20"/>
          <w:szCs w:val="20"/>
        </w:rPr>
        <w:t>165.45</w:t>
      </w:r>
      <w:r w:rsidRPr="00F445EA">
        <w:rPr>
          <w:sz w:val="20"/>
          <w:szCs w:val="20"/>
        </w:rPr>
        <w:t xml:space="preserve"> of the Code of Ordinances of the City of </w:t>
      </w:r>
      <w:r w:rsidR="002A7B01" w:rsidRPr="00F445EA">
        <w:rPr>
          <w:noProof/>
          <w:sz w:val="20"/>
          <w:szCs w:val="20"/>
        </w:rPr>
        <w:t>Earlham</w:t>
      </w:r>
      <w:r w:rsidRPr="00F445EA">
        <w:rPr>
          <w:sz w:val="20"/>
          <w:szCs w:val="20"/>
        </w:rPr>
        <w:t>, Iowa, is repealed and the following adopted in lieu thereof:</w:t>
      </w:r>
    </w:p>
    <w:p w14:paraId="52A95909" w14:textId="77777777" w:rsidR="0084687F" w:rsidRPr="00F445EA" w:rsidRDefault="002A7B01" w:rsidP="00B408AA">
      <w:pPr>
        <w:pStyle w:val="subsection1"/>
        <w:rPr>
          <w:rStyle w:val="sectiontitle"/>
          <w:rFonts w:eastAsiaTheme="majorEastAsia"/>
          <w:b w:val="0"/>
          <w:bCs/>
          <w:sz w:val="20"/>
        </w:rPr>
      </w:pPr>
      <w:r w:rsidRPr="00F445EA">
        <w:rPr>
          <w:rStyle w:val="sectiontitle"/>
          <w:rFonts w:eastAsiaTheme="majorEastAsia"/>
          <w:b w:val="0"/>
          <w:bCs/>
          <w:sz w:val="20"/>
        </w:rPr>
        <w:t>A.</w:t>
      </w:r>
      <w:r w:rsidRPr="00F445EA">
        <w:rPr>
          <w:rStyle w:val="sectiontitle"/>
          <w:rFonts w:eastAsiaTheme="majorEastAsia"/>
          <w:sz w:val="20"/>
        </w:rPr>
        <w:tab/>
      </w:r>
      <w:r w:rsidRPr="00F445EA">
        <w:rPr>
          <w:rStyle w:val="sectiontitle"/>
          <w:rFonts w:eastAsiaTheme="majorEastAsia"/>
          <w:b w:val="0"/>
          <w:bCs/>
          <w:sz w:val="20"/>
        </w:rPr>
        <w:t>Residential uses permitted in the Residential District</w:t>
      </w:r>
      <w:r w:rsidR="0084687F" w:rsidRPr="00F445EA">
        <w:rPr>
          <w:rStyle w:val="sectiontitle"/>
          <w:rFonts w:eastAsiaTheme="majorEastAsia"/>
          <w:b w:val="0"/>
          <w:bCs/>
          <w:sz w:val="20"/>
        </w:rPr>
        <w:t xml:space="preserve"> are allowed except for the following:</w:t>
      </w:r>
    </w:p>
    <w:p w14:paraId="18B776B0" w14:textId="0FF4596D" w:rsidR="0084687F" w:rsidRPr="00F445EA" w:rsidRDefault="0084687F" w:rsidP="0084687F">
      <w:pPr>
        <w:pStyle w:val="subsection1"/>
        <w:tabs>
          <w:tab w:val="clear" w:pos="1440"/>
          <w:tab w:val="left" w:pos="2160"/>
        </w:tabs>
        <w:ind w:left="1440"/>
        <w:rPr>
          <w:rStyle w:val="sectiontitle"/>
          <w:rFonts w:eastAsiaTheme="majorEastAsia"/>
          <w:b w:val="0"/>
          <w:bCs/>
          <w:sz w:val="20"/>
        </w:rPr>
      </w:pPr>
      <w:r w:rsidRPr="00F445EA">
        <w:rPr>
          <w:rStyle w:val="sectiontitle"/>
          <w:rFonts w:eastAsiaTheme="majorEastAsia"/>
          <w:b w:val="0"/>
          <w:bCs/>
          <w:sz w:val="20"/>
        </w:rPr>
        <w:t>(1)</w:t>
      </w:r>
      <w:r w:rsidRPr="00F445EA">
        <w:rPr>
          <w:rStyle w:val="sectiontitle"/>
          <w:rFonts w:eastAsiaTheme="majorEastAsia"/>
          <w:b w:val="0"/>
          <w:bCs/>
          <w:sz w:val="20"/>
        </w:rPr>
        <w:tab/>
        <w:t>Residential uses on the street level of a building which fronts to any of the following streets:</w:t>
      </w:r>
    </w:p>
    <w:p w14:paraId="2DDF0C6B" w14:textId="5D07B6F2" w:rsidR="0084687F" w:rsidRPr="00F445EA" w:rsidRDefault="0084687F" w:rsidP="0084687F">
      <w:pPr>
        <w:pStyle w:val="subsection1"/>
        <w:tabs>
          <w:tab w:val="clear" w:pos="1440"/>
          <w:tab w:val="left" w:pos="2880"/>
        </w:tabs>
        <w:ind w:left="2160"/>
        <w:rPr>
          <w:rStyle w:val="sectiontitle"/>
          <w:rFonts w:eastAsiaTheme="majorEastAsia"/>
          <w:b w:val="0"/>
          <w:bCs/>
          <w:sz w:val="20"/>
        </w:rPr>
      </w:pPr>
      <w:r w:rsidRPr="00F445EA">
        <w:rPr>
          <w:rStyle w:val="sectiontitle"/>
          <w:rFonts w:eastAsiaTheme="majorEastAsia"/>
          <w:b w:val="0"/>
          <w:bCs/>
          <w:sz w:val="20"/>
        </w:rPr>
        <w:t>a.</w:t>
      </w:r>
      <w:r w:rsidRPr="00F445EA">
        <w:rPr>
          <w:rStyle w:val="sectiontitle"/>
          <w:rFonts w:eastAsiaTheme="majorEastAsia"/>
          <w:b w:val="0"/>
          <w:bCs/>
          <w:sz w:val="20"/>
        </w:rPr>
        <w:tab/>
        <w:t>N Chestnut Avenue between NW 2</w:t>
      </w:r>
      <w:r w:rsidRPr="00F445EA">
        <w:rPr>
          <w:rStyle w:val="sectiontitle"/>
          <w:rFonts w:eastAsiaTheme="majorEastAsia"/>
          <w:b w:val="0"/>
          <w:bCs/>
          <w:sz w:val="20"/>
          <w:vertAlign w:val="superscript"/>
        </w:rPr>
        <w:t>nd</w:t>
      </w:r>
      <w:r w:rsidRPr="00F445EA">
        <w:rPr>
          <w:rStyle w:val="sectiontitle"/>
          <w:rFonts w:eastAsiaTheme="majorEastAsia"/>
          <w:b w:val="0"/>
          <w:bCs/>
          <w:sz w:val="20"/>
        </w:rPr>
        <w:t xml:space="preserve"> Street and SW 2</w:t>
      </w:r>
      <w:r w:rsidRPr="00F445EA">
        <w:rPr>
          <w:rStyle w:val="sectiontitle"/>
          <w:rFonts w:eastAsiaTheme="majorEastAsia"/>
          <w:b w:val="0"/>
          <w:bCs/>
          <w:sz w:val="20"/>
          <w:vertAlign w:val="superscript"/>
        </w:rPr>
        <w:t>nd</w:t>
      </w:r>
      <w:r w:rsidRPr="00F445EA">
        <w:rPr>
          <w:rStyle w:val="sectiontitle"/>
          <w:rFonts w:eastAsiaTheme="majorEastAsia"/>
          <w:b w:val="0"/>
          <w:bCs/>
          <w:sz w:val="20"/>
        </w:rPr>
        <w:t xml:space="preserve"> Street.</w:t>
      </w:r>
    </w:p>
    <w:p w14:paraId="4C25B382" w14:textId="45550BCC" w:rsidR="0084687F" w:rsidRPr="00F445EA" w:rsidRDefault="0084687F" w:rsidP="00F445EA">
      <w:pPr>
        <w:pStyle w:val="subsection1"/>
        <w:tabs>
          <w:tab w:val="clear" w:pos="1440"/>
          <w:tab w:val="left" w:pos="2880"/>
        </w:tabs>
        <w:ind w:left="2880" w:hanging="720"/>
        <w:rPr>
          <w:rStyle w:val="sectiontitle"/>
          <w:rFonts w:eastAsiaTheme="majorEastAsia"/>
          <w:b w:val="0"/>
          <w:bCs/>
          <w:sz w:val="20"/>
        </w:rPr>
      </w:pPr>
      <w:r w:rsidRPr="00F445EA">
        <w:rPr>
          <w:rStyle w:val="sectiontitle"/>
          <w:rFonts w:eastAsiaTheme="majorEastAsia"/>
          <w:b w:val="0"/>
          <w:bCs/>
          <w:sz w:val="20"/>
        </w:rPr>
        <w:t>b.</w:t>
      </w:r>
      <w:r w:rsidRPr="00F445EA">
        <w:rPr>
          <w:rStyle w:val="sectiontitle"/>
          <w:rFonts w:eastAsiaTheme="majorEastAsia"/>
          <w:b w:val="0"/>
          <w:bCs/>
          <w:sz w:val="20"/>
        </w:rPr>
        <w:tab/>
        <w:t>E 1</w:t>
      </w:r>
      <w:r w:rsidRPr="00F445EA">
        <w:rPr>
          <w:rStyle w:val="sectiontitle"/>
          <w:rFonts w:eastAsiaTheme="majorEastAsia"/>
          <w:b w:val="0"/>
          <w:bCs/>
          <w:sz w:val="20"/>
          <w:vertAlign w:val="superscript"/>
        </w:rPr>
        <w:t>st</w:t>
      </w:r>
      <w:r w:rsidRPr="00F445EA">
        <w:rPr>
          <w:rStyle w:val="sectiontitle"/>
          <w:rFonts w:eastAsiaTheme="majorEastAsia"/>
          <w:b w:val="0"/>
          <w:bCs/>
          <w:sz w:val="20"/>
        </w:rPr>
        <w:t xml:space="preserve"> Street between N Chestnut Avenue and </w:t>
      </w:r>
      <w:r w:rsidR="00D96279" w:rsidRPr="00F445EA">
        <w:rPr>
          <w:rStyle w:val="sectiontitle"/>
          <w:rFonts w:eastAsiaTheme="majorEastAsia"/>
          <w:b w:val="0"/>
          <w:bCs/>
          <w:sz w:val="20"/>
        </w:rPr>
        <w:t>N</w:t>
      </w:r>
      <w:r w:rsidR="006519D4" w:rsidRPr="00F445EA">
        <w:rPr>
          <w:rStyle w:val="sectiontitle"/>
          <w:rFonts w:eastAsiaTheme="majorEastAsia"/>
          <w:b w:val="0"/>
          <w:bCs/>
          <w:sz w:val="20"/>
        </w:rPr>
        <w:t>E and SE</w:t>
      </w:r>
      <w:r w:rsidR="00D96279" w:rsidRPr="00F445EA">
        <w:rPr>
          <w:rStyle w:val="sectiontitle"/>
          <w:rFonts w:eastAsiaTheme="majorEastAsia"/>
          <w:b w:val="0"/>
          <w:bCs/>
          <w:sz w:val="20"/>
        </w:rPr>
        <w:t xml:space="preserve"> </w:t>
      </w:r>
      <w:r w:rsidRPr="00F445EA">
        <w:rPr>
          <w:rStyle w:val="sectiontitle"/>
          <w:rFonts w:eastAsiaTheme="majorEastAsia"/>
          <w:b w:val="0"/>
          <w:bCs/>
          <w:sz w:val="20"/>
        </w:rPr>
        <w:t>Sycamore Avenue.</w:t>
      </w:r>
    </w:p>
    <w:p w14:paraId="7ABF77B2" w14:textId="4862616D" w:rsidR="0084687F" w:rsidRPr="00F445EA" w:rsidRDefault="0084687F" w:rsidP="0084687F">
      <w:pPr>
        <w:pStyle w:val="subsection1"/>
        <w:tabs>
          <w:tab w:val="clear" w:pos="1440"/>
          <w:tab w:val="left" w:pos="2880"/>
        </w:tabs>
        <w:ind w:left="2160"/>
        <w:rPr>
          <w:rStyle w:val="sectiontitle"/>
          <w:rFonts w:eastAsiaTheme="majorEastAsia"/>
          <w:b w:val="0"/>
          <w:bCs/>
          <w:sz w:val="20"/>
        </w:rPr>
      </w:pPr>
      <w:r w:rsidRPr="00F445EA">
        <w:rPr>
          <w:rStyle w:val="sectiontitle"/>
          <w:rFonts w:eastAsiaTheme="majorEastAsia"/>
          <w:b w:val="0"/>
          <w:bCs/>
          <w:sz w:val="20"/>
        </w:rPr>
        <w:t>c.</w:t>
      </w:r>
      <w:r w:rsidRPr="00F445EA">
        <w:rPr>
          <w:rStyle w:val="sectiontitle"/>
          <w:rFonts w:eastAsiaTheme="majorEastAsia"/>
          <w:b w:val="0"/>
          <w:bCs/>
          <w:sz w:val="20"/>
        </w:rPr>
        <w:tab/>
        <w:t>W 1</w:t>
      </w:r>
      <w:r w:rsidRPr="00F445EA">
        <w:rPr>
          <w:rStyle w:val="sectiontitle"/>
          <w:rFonts w:eastAsiaTheme="majorEastAsia"/>
          <w:b w:val="0"/>
          <w:bCs/>
          <w:sz w:val="20"/>
          <w:vertAlign w:val="superscript"/>
        </w:rPr>
        <w:t>st</w:t>
      </w:r>
      <w:r w:rsidRPr="00F445EA">
        <w:rPr>
          <w:rStyle w:val="sectiontitle"/>
          <w:rFonts w:eastAsiaTheme="majorEastAsia"/>
          <w:b w:val="0"/>
          <w:bCs/>
          <w:sz w:val="20"/>
        </w:rPr>
        <w:t xml:space="preserve"> Street between N Chestnut Avenue and N</w:t>
      </w:r>
      <w:r w:rsidR="006519D4" w:rsidRPr="00F445EA">
        <w:rPr>
          <w:rStyle w:val="sectiontitle"/>
          <w:rFonts w:eastAsiaTheme="majorEastAsia"/>
          <w:b w:val="0"/>
          <w:bCs/>
          <w:sz w:val="20"/>
        </w:rPr>
        <w:t>W</w:t>
      </w:r>
      <w:r w:rsidR="00D96279" w:rsidRPr="00F445EA">
        <w:rPr>
          <w:rStyle w:val="sectiontitle"/>
          <w:rFonts w:eastAsiaTheme="majorEastAsia"/>
          <w:b w:val="0"/>
          <w:bCs/>
          <w:sz w:val="20"/>
        </w:rPr>
        <w:t xml:space="preserve"> and S</w:t>
      </w:r>
      <w:r w:rsidR="006519D4" w:rsidRPr="00F445EA">
        <w:rPr>
          <w:rStyle w:val="sectiontitle"/>
          <w:rFonts w:eastAsiaTheme="majorEastAsia"/>
          <w:b w:val="0"/>
          <w:bCs/>
          <w:sz w:val="20"/>
        </w:rPr>
        <w:t>W</w:t>
      </w:r>
      <w:r w:rsidRPr="00F445EA">
        <w:rPr>
          <w:rStyle w:val="sectiontitle"/>
          <w:rFonts w:eastAsiaTheme="majorEastAsia"/>
          <w:b w:val="0"/>
          <w:bCs/>
          <w:sz w:val="20"/>
        </w:rPr>
        <w:t xml:space="preserve"> Locust Avenue.</w:t>
      </w:r>
    </w:p>
    <w:p w14:paraId="0F8101C0" w14:textId="587CD983" w:rsidR="006F3449" w:rsidRPr="00F445EA" w:rsidRDefault="006F3449" w:rsidP="006F3449">
      <w:pPr>
        <w:pStyle w:val="subsection1"/>
        <w:tabs>
          <w:tab w:val="clear" w:pos="1440"/>
          <w:tab w:val="left" w:pos="2160"/>
        </w:tabs>
        <w:ind w:left="1440"/>
        <w:rPr>
          <w:rStyle w:val="sectiontitle"/>
          <w:rFonts w:eastAsiaTheme="majorEastAsia"/>
          <w:b w:val="0"/>
          <w:bCs/>
          <w:sz w:val="20"/>
        </w:rPr>
      </w:pPr>
      <w:r w:rsidRPr="00F445EA">
        <w:rPr>
          <w:rStyle w:val="sectiontitle"/>
          <w:rFonts w:eastAsiaTheme="majorEastAsia"/>
          <w:b w:val="0"/>
          <w:bCs/>
          <w:sz w:val="20"/>
        </w:rPr>
        <w:t>(2)</w:t>
      </w:r>
      <w:r w:rsidRPr="00F445EA">
        <w:rPr>
          <w:rStyle w:val="sectiontitle"/>
          <w:rFonts w:eastAsiaTheme="majorEastAsia"/>
          <w:b w:val="0"/>
          <w:bCs/>
          <w:sz w:val="20"/>
        </w:rPr>
        <w:tab/>
        <w:t xml:space="preserve">Existing first level residential units within the exempted area shall be grandfathered in and allowed to continue until such time that the space is unoccupied for a period of 365 consecutive days at which time the property shall lose its grandfather status and have to comply with the intent of this Code.  No existing space that is grandfathered in according to this subparagraph shall be allowed to be expanded, extended, or increased in any manner following the effective date of this ordinance.  </w:t>
      </w:r>
    </w:p>
    <w:p w14:paraId="33FCAE3E" w14:textId="77777777" w:rsidR="00B408AA" w:rsidRPr="00F445EA" w:rsidRDefault="00B408AA" w:rsidP="00B408AA">
      <w:pPr>
        <w:pStyle w:val="section"/>
        <w:rPr>
          <w:sz w:val="20"/>
          <w:szCs w:val="20"/>
        </w:rPr>
      </w:pPr>
      <w:r w:rsidRPr="00F445EA">
        <w:rPr>
          <w:rStyle w:val="sectiontitle"/>
          <w:rFonts w:eastAsiaTheme="majorEastAsia"/>
          <w:sz w:val="20"/>
          <w:szCs w:val="20"/>
        </w:rPr>
        <w:t xml:space="preserve">SECTION 2.  SEVERABILITY CLAUSE.  </w:t>
      </w:r>
      <w:r w:rsidRPr="00F445EA">
        <w:rPr>
          <w:sz w:val="20"/>
          <w:szCs w:val="20"/>
        </w:rPr>
        <w:t>If any section, provision, or part of this ordinance shall be adjudged invalid or unconstitutional, such adjudication shall not affect the validity of the ordinance as a whole or any section, provision, or part thereof not adjudged invalid or unconstitutional.</w:t>
      </w:r>
    </w:p>
    <w:p w14:paraId="7FB552A4" w14:textId="77777777" w:rsidR="00B408AA" w:rsidRPr="00F445EA" w:rsidRDefault="00B408AA" w:rsidP="00B408AA">
      <w:pPr>
        <w:pStyle w:val="section"/>
        <w:rPr>
          <w:sz w:val="20"/>
          <w:szCs w:val="20"/>
        </w:rPr>
      </w:pPr>
      <w:r w:rsidRPr="00F445EA">
        <w:rPr>
          <w:rStyle w:val="sectiontitle"/>
          <w:rFonts w:eastAsiaTheme="majorEastAsia"/>
          <w:sz w:val="20"/>
          <w:szCs w:val="20"/>
        </w:rPr>
        <w:t xml:space="preserve">SECTION 3.  WHEN EFFECTIVE.  </w:t>
      </w:r>
      <w:r w:rsidRPr="00F445EA">
        <w:rPr>
          <w:sz w:val="20"/>
          <w:szCs w:val="20"/>
        </w:rPr>
        <w:t>This ordinance shall be in effect from and after its final passage, approval, and publication as provided by law.</w:t>
      </w:r>
    </w:p>
    <w:p w14:paraId="3526B43A" w14:textId="043B772B" w:rsidR="00F445EA" w:rsidRPr="00F445EA" w:rsidRDefault="00B408AA" w:rsidP="00F445EA">
      <w:pPr>
        <w:pStyle w:val="section"/>
        <w:rPr>
          <w:sz w:val="20"/>
          <w:szCs w:val="20"/>
        </w:rPr>
      </w:pPr>
      <w:r w:rsidRPr="00F445EA">
        <w:rPr>
          <w:sz w:val="20"/>
          <w:szCs w:val="20"/>
        </w:rPr>
        <w:t xml:space="preserve">Passed by the Council the ___ day of _______________, 20___, and approved this ___ day of __________________, 20___. </w:t>
      </w:r>
    </w:p>
    <w:p w14:paraId="5EB4B1E6" w14:textId="77777777" w:rsidR="00F445EA" w:rsidRPr="00F445EA" w:rsidRDefault="00F445EA" w:rsidP="00B408AA">
      <w:pPr>
        <w:rPr>
          <w:sz w:val="20"/>
        </w:rPr>
      </w:pPr>
    </w:p>
    <w:p w14:paraId="06464268" w14:textId="77777777" w:rsidR="00B408AA" w:rsidRPr="00F445EA" w:rsidRDefault="00B408AA" w:rsidP="00B408AA">
      <w:pPr>
        <w:jc w:val="right"/>
        <w:rPr>
          <w:sz w:val="20"/>
        </w:rPr>
      </w:pPr>
      <w:r w:rsidRPr="00F445EA">
        <w:rPr>
          <w:sz w:val="20"/>
        </w:rPr>
        <w:t>_________________________________</w:t>
      </w:r>
    </w:p>
    <w:p w14:paraId="506E4282" w14:textId="11ACC3BB" w:rsidR="00B408AA" w:rsidRPr="00F445EA" w:rsidRDefault="00B408AA" w:rsidP="00B408AA">
      <w:pPr>
        <w:jc w:val="right"/>
        <w:rPr>
          <w:sz w:val="20"/>
        </w:rPr>
      </w:pPr>
      <w:r w:rsidRPr="00F445EA">
        <w:rPr>
          <w:sz w:val="20"/>
        </w:rPr>
        <w:t>Mayor</w:t>
      </w:r>
    </w:p>
    <w:p w14:paraId="5B4D1DBB" w14:textId="77777777" w:rsidR="00F445EA" w:rsidRPr="00F445EA" w:rsidRDefault="00F445EA" w:rsidP="00F445EA">
      <w:pPr>
        <w:rPr>
          <w:sz w:val="20"/>
        </w:rPr>
      </w:pPr>
    </w:p>
    <w:p w14:paraId="46B02AEF" w14:textId="6F6BFFD8" w:rsidR="00F445EA" w:rsidRPr="00F445EA" w:rsidRDefault="00B408AA" w:rsidP="00B408AA">
      <w:pPr>
        <w:rPr>
          <w:sz w:val="20"/>
        </w:rPr>
      </w:pPr>
      <w:r w:rsidRPr="00F445EA">
        <w:rPr>
          <w:sz w:val="20"/>
        </w:rPr>
        <w:t>ATTEST:</w:t>
      </w:r>
    </w:p>
    <w:p w14:paraId="40C357E4" w14:textId="77777777" w:rsidR="00F445EA" w:rsidRPr="00F445EA" w:rsidRDefault="00F445EA" w:rsidP="00B408AA">
      <w:pPr>
        <w:rPr>
          <w:sz w:val="20"/>
        </w:rPr>
      </w:pPr>
    </w:p>
    <w:p w14:paraId="0D8CF2CA" w14:textId="77777777" w:rsidR="00B408AA" w:rsidRPr="00F445EA" w:rsidRDefault="00B408AA" w:rsidP="00B408AA">
      <w:pPr>
        <w:rPr>
          <w:sz w:val="20"/>
        </w:rPr>
      </w:pPr>
      <w:r w:rsidRPr="00F445EA">
        <w:rPr>
          <w:sz w:val="20"/>
        </w:rPr>
        <w:t>_______________________________</w:t>
      </w:r>
    </w:p>
    <w:p w14:paraId="569E6F2B" w14:textId="3B9D59FC" w:rsidR="00F445EA" w:rsidRPr="00F445EA" w:rsidRDefault="00B408AA" w:rsidP="00F445EA">
      <w:pPr>
        <w:rPr>
          <w:sz w:val="20"/>
        </w:rPr>
      </w:pPr>
      <w:r w:rsidRPr="00F445EA">
        <w:rPr>
          <w:sz w:val="20"/>
        </w:rPr>
        <w:t>City Cler</w:t>
      </w:r>
      <w:r w:rsidR="00F445EA" w:rsidRPr="00F445EA">
        <w:rPr>
          <w:sz w:val="20"/>
        </w:rPr>
        <w:t>k</w:t>
      </w:r>
    </w:p>
    <w:p w14:paraId="1E605BE5" w14:textId="795E2FCB" w:rsidR="00B408AA" w:rsidRPr="00F445EA" w:rsidRDefault="00B408AA" w:rsidP="00B408AA">
      <w:pPr>
        <w:spacing w:before="180"/>
        <w:rPr>
          <w:sz w:val="20"/>
        </w:rPr>
      </w:pPr>
      <w:r w:rsidRPr="00F445EA">
        <w:rPr>
          <w:sz w:val="20"/>
        </w:rPr>
        <w:t>First Reading:  ____________________</w:t>
      </w:r>
    </w:p>
    <w:p w14:paraId="71B2141D" w14:textId="77777777" w:rsidR="00B408AA" w:rsidRPr="00F445EA" w:rsidRDefault="00B408AA" w:rsidP="00B408AA">
      <w:pPr>
        <w:spacing w:before="120"/>
        <w:rPr>
          <w:sz w:val="20"/>
        </w:rPr>
      </w:pPr>
      <w:r w:rsidRPr="00F445EA">
        <w:rPr>
          <w:sz w:val="20"/>
        </w:rPr>
        <w:t>Second Reading: __________________</w:t>
      </w:r>
    </w:p>
    <w:p w14:paraId="57BA9804" w14:textId="77777777" w:rsidR="00B408AA" w:rsidRPr="00F445EA" w:rsidRDefault="00B408AA" w:rsidP="00B408AA">
      <w:pPr>
        <w:spacing w:before="120"/>
        <w:rPr>
          <w:sz w:val="20"/>
        </w:rPr>
      </w:pPr>
      <w:r w:rsidRPr="00F445EA">
        <w:rPr>
          <w:sz w:val="20"/>
        </w:rPr>
        <w:t>Third Reading:  ___________________</w:t>
      </w:r>
    </w:p>
    <w:p w14:paraId="2C66B87B" w14:textId="77777777" w:rsidR="00B408AA" w:rsidRPr="00F445EA" w:rsidRDefault="00B408AA" w:rsidP="00B408AA">
      <w:pPr>
        <w:pStyle w:val="section"/>
        <w:rPr>
          <w:sz w:val="20"/>
          <w:szCs w:val="20"/>
        </w:rPr>
      </w:pPr>
      <w:r w:rsidRPr="00F445EA">
        <w:rPr>
          <w:sz w:val="20"/>
          <w:szCs w:val="20"/>
        </w:rPr>
        <w:t xml:space="preserve">I certify that the foregoing was published as Ordinance No. _____ on the ___ day of _________________, 20___.  </w:t>
      </w:r>
    </w:p>
    <w:p w14:paraId="7BC01727" w14:textId="77777777" w:rsidR="00B408AA" w:rsidRPr="00F445EA" w:rsidRDefault="00B408AA" w:rsidP="00B408AA">
      <w:pPr>
        <w:jc w:val="right"/>
        <w:rPr>
          <w:sz w:val="20"/>
        </w:rPr>
      </w:pPr>
    </w:p>
    <w:p w14:paraId="5E4C25CF" w14:textId="77777777" w:rsidR="00F445EA" w:rsidRPr="00F445EA" w:rsidRDefault="00F445EA" w:rsidP="00B408AA">
      <w:pPr>
        <w:jc w:val="right"/>
        <w:rPr>
          <w:sz w:val="20"/>
        </w:rPr>
      </w:pPr>
    </w:p>
    <w:p w14:paraId="39770F43" w14:textId="77777777" w:rsidR="00F445EA" w:rsidRPr="00F445EA" w:rsidRDefault="00F445EA" w:rsidP="00F445EA">
      <w:pPr>
        <w:rPr>
          <w:sz w:val="20"/>
        </w:rPr>
      </w:pPr>
    </w:p>
    <w:p w14:paraId="13453685" w14:textId="77777777" w:rsidR="00B408AA" w:rsidRPr="00F445EA" w:rsidRDefault="00B408AA" w:rsidP="00B408AA">
      <w:pPr>
        <w:jc w:val="right"/>
        <w:rPr>
          <w:sz w:val="20"/>
        </w:rPr>
      </w:pPr>
      <w:r w:rsidRPr="00F445EA">
        <w:rPr>
          <w:sz w:val="20"/>
        </w:rPr>
        <w:t>_________________________________</w:t>
      </w:r>
    </w:p>
    <w:p w14:paraId="154807C3" w14:textId="78576D48" w:rsidR="002E5642" w:rsidRPr="00F445EA" w:rsidRDefault="00B408AA" w:rsidP="00F445EA">
      <w:pPr>
        <w:jc w:val="right"/>
        <w:rPr>
          <w:sz w:val="20"/>
        </w:rPr>
      </w:pPr>
      <w:r w:rsidRPr="00F445EA">
        <w:rPr>
          <w:sz w:val="20"/>
        </w:rPr>
        <w:t>City Clerk</w:t>
      </w:r>
    </w:p>
    <w:sectPr w:rsidR="002E5642" w:rsidRPr="00F44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AA"/>
    <w:rsid w:val="002A7B01"/>
    <w:rsid w:val="002E5642"/>
    <w:rsid w:val="00427923"/>
    <w:rsid w:val="005249E0"/>
    <w:rsid w:val="006519D4"/>
    <w:rsid w:val="006976BC"/>
    <w:rsid w:val="006F3449"/>
    <w:rsid w:val="007668E9"/>
    <w:rsid w:val="0084687F"/>
    <w:rsid w:val="00B408AA"/>
    <w:rsid w:val="00D8214E"/>
    <w:rsid w:val="00D96279"/>
    <w:rsid w:val="00E57D7F"/>
    <w:rsid w:val="00F445EA"/>
    <w:rsid w:val="00FF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9D08"/>
  <w15:chartTrackingRefBased/>
  <w15:docId w15:val="{0548318D-B9B1-4AEC-A43D-2274DCB3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8AA"/>
    <w:pPr>
      <w:spacing w:after="0" w:line="240" w:lineRule="auto"/>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B408A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08A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08A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08A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408A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408A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408A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408A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408A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8AA"/>
    <w:rPr>
      <w:rFonts w:eastAsiaTheme="majorEastAsia" w:cstheme="majorBidi"/>
      <w:color w:val="272727" w:themeColor="text1" w:themeTint="D8"/>
    </w:rPr>
  </w:style>
  <w:style w:type="paragraph" w:styleId="Title">
    <w:name w:val="Title"/>
    <w:basedOn w:val="Normal"/>
    <w:next w:val="Normal"/>
    <w:link w:val="TitleChar"/>
    <w:uiPriority w:val="10"/>
    <w:qFormat/>
    <w:rsid w:val="00B408A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0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8A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0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8A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408AA"/>
    <w:rPr>
      <w:i/>
      <w:iCs/>
      <w:color w:val="404040" w:themeColor="text1" w:themeTint="BF"/>
    </w:rPr>
  </w:style>
  <w:style w:type="paragraph" w:styleId="ListParagraph">
    <w:name w:val="List Paragraph"/>
    <w:basedOn w:val="Normal"/>
    <w:uiPriority w:val="34"/>
    <w:qFormat/>
    <w:rsid w:val="00B408A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408AA"/>
    <w:rPr>
      <w:i/>
      <w:iCs/>
      <w:color w:val="0F4761" w:themeColor="accent1" w:themeShade="BF"/>
    </w:rPr>
  </w:style>
  <w:style w:type="paragraph" w:styleId="IntenseQuote">
    <w:name w:val="Intense Quote"/>
    <w:basedOn w:val="Normal"/>
    <w:next w:val="Normal"/>
    <w:link w:val="IntenseQuoteChar"/>
    <w:uiPriority w:val="30"/>
    <w:qFormat/>
    <w:rsid w:val="00B408A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408AA"/>
    <w:rPr>
      <w:i/>
      <w:iCs/>
      <w:color w:val="0F4761" w:themeColor="accent1" w:themeShade="BF"/>
    </w:rPr>
  </w:style>
  <w:style w:type="character" w:styleId="IntenseReference">
    <w:name w:val="Intense Reference"/>
    <w:basedOn w:val="DefaultParagraphFont"/>
    <w:uiPriority w:val="32"/>
    <w:qFormat/>
    <w:rsid w:val="00B408AA"/>
    <w:rPr>
      <w:b/>
      <w:bCs/>
      <w:smallCaps/>
      <w:color w:val="0F4761" w:themeColor="accent1" w:themeShade="BF"/>
      <w:spacing w:val="5"/>
    </w:rPr>
  </w:style>
  <w:style w:type="paragraph" w:customStyle="1" w:styleId="section">
    <w:name w:val="section"/>
    <w:basedOn w:val="Normal"/>
    <w:link w:val="sectionChar1"/>
    <w:rsid w:val="00B408AA"/>
    <w:pPr>
      <w:spacing w:before="240"/>
      <w:jc w:val="both"/>
    </w:pPr>
    <w:rPr>
      <w:szCs w:val="3276"/>
    </w:rPr>
  </w:style>
  <w:style w:type="character" w:customStyle="1" w:styleId="sectionChar1">
    <w:name w:val="section Char1"/>
    <w:basedOn w:val="DefaultParagraphFont"/>
    <w:link w:val="section"/>
    <w:rsid w:val="00B408AA"/>
    <w:rPr>
      <w:rFonts w:ascii="Times New Roman" w:eastAsia="Times New Roman" w:hAnsi="Times New Roman" w:cs="Times New Roman"/>
      <w:kern w:val="0"/>
      <w:sz w:val="22"/>
      <w:szCs w:val="3276"/>
      <w14:ligatures w14:val="none"/>
    </w:rPr>
  </w:style>
  <w:style w:type="character" w:customStyle="1" w:styleId="sectiontitle">
    <w:name w:val="section title"/>
    <w:basedOn w:val="DefaultParagraphFont"/>
    <w:rsid w:val="00B408AA"/>
    <w:rPr>
      <w:b/>
    </w:rPr>
  </w:style>
  <w:style w:type="paragraph" w:customStyle="1" w:styleId="subsection1">
    <w:name w:val="subsection 1"/>
    <w:basedOn w:val="Normal"/>
    <w:rsid w:val="00B408AA"/>
    <w:pPr>
      <w:tabs>
        <w:tab w:val="left" w:pos="1440"/>
      </w:tabs>
      <w:spacing w:before="120"/>
      <w:ind w:left="720"/>
      <w:jc w:val="both"/>
    </w:pPr>
  </w:style>
  <w:style w:type="paragraph" w:customStyle="1" w:styleId="appendixtitles">
    <w:name w:val="appendixtitles"/>
    <w:basedOn w:val="Normal"/>
    <w:rsid w:val="00B408AA"/>
    <w:pPr>
      <w:keepNext/>
      <w:spacing w:before="360"/>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333</Words>
  <Characters>1902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Yarosevich</dc:creator>
  <cp:keywords/>
  <dc:description/>
  <cp:lastModifiedBy>City Clerk</cp:lastModifiedBy>
  <cp:revision>2</cp:revision>
  <dcterms:created xsi:type="dcterms:W3CDTF">2026-04-16T19:49:00Z</dcterms:created>
  <dcterms:modified xsi:type="dcterms:W3CDTF">2026-04-16T19:49:00Z</dcterms:modified>
</cp:coreProperties>
</file>